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210179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395004ac-0325-4a6a-a8e5-2c93d6415ed4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a5d24b9b-788f-4023-ad12-bb68ca462638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Усть-Донецкого района</w:t>
      </w:r>
      <w:bookmarkEnd w:id="2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НКСОШ</w:t>
      </w:r>
    </w:p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XSpec="center" w:tblpY="1"/>
        <w:tblW w:w="0" w:type="auto"/>
        <w:tblLook w:val="04A0"/>
      </w:tblPr>
      <w:tblGrid>
        <w:gridCol w:w="3114"/>
        <w:gridCol w:w="3115"/>
        <w:gridCol w:w="3115"/>
      </w:tblGrid>
      <w:tr w:rsidR="00547652" w:rsidRPr="007F7A9F" w:rsidTr="00547652">
        <w:tc>
          <w:tcPr>
            <w:tcW w:w="3114" w:type="dxa"/>
          </w:tcPr>
          <w:p w:rsidR="00547652" w:rsidRDefault="005476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7652" w:rsidRDefault="005476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гуманитарного цикла МБОУ НКСОШ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Е.А.Беляева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   2024 г.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7652" w:rsidRDefault="0054765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47652" w:rsidRDefault="0054765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Е.В.Сухорукова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30.08.2024г.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7652" w:rsidRDefault="005476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7652" w:rsidRDefault="005476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 МБОУ НКСОШ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Е.В.Сухорукова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«31» 08   2023 г.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7F7A9F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6061" w:rsidRPr="00761531">
        <w:rPr>
          <w:rFonts w:ascii="Times New Roman" w:hAnsi="Times New Roman"/>
          <w:color w:val="000000"/>
          <w:sz w:val="28"/>
          <w:lang w:val="ru-RU"/>
        </w:rPr>
        <w:t>4890324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«Иностранный (английский) язык»</w:t>
      </w: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P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09d4a8bd-a740-4b68-9a91-e6e2a21f2842"/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</w:t>
      </w:r>
      <w:proofErr w:type="gramStart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.Н</w:t>
      </w:r>
      <w:proofErr w:type="gramEnd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ижнекундрюченская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bookmarkEnd w:id="3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77cc5032-9da0-44ec-8377-34a5a5a99395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0E60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210178"/>
      <w:bookmarkEnd w:id="0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 личностных результатов обучения.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E86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E86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E86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E86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гр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языковая,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компенсаторная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чтении, письменной речи);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англоговорящих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Основными подходами к обучению иностранным языкам признаются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1cb9ba3-8936-440c-ac0f-95944fbe2f65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47652" w:rsidRDefault="007A46B5" w:rsidP="0054765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476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учебного плана МБОУ НКСОШ на 2024-2025 учебный год (Приказ №173 от 30.08.2024) и регламентирования образовательного процесса </w:t>
      </w:r>
      <w:proofErr w:type="gramStart"/>
      <w:r w:rsidR="005476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5476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 165 от 30.08.2024 г.), с целью выполнения программного материала темы уроков:</w:t>
      </w:r>
    </w:p>
    <w:p w:rsidR="007A46B5" w:rsidRDefault="007A46B5" w:rsidP="007A46B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 10 классе - </w:t>
      </w:r>
      <w:r w:rsidR="0074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№89</w:t>
      </w:r>
      <w:r w:rsidR="007475DA"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№</w:t>
      </w:r>
      <w:r w:rsidR="0074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90</w:t>
      </w:r>
      <w:r w:rsidR="007475DA"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475DA"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объединены</w:t>
      </w:r>
      <w:proofErr w:type="gramEnd"/>
      <w:r w:rsidR="007475DA"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одну</w:t>
      </w:r>
      <w:r w:rsidR="00747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475DA"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4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№91</w:t>
      </w:r>
      <w:r w:rsidR="007475DA"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№</w:t>
      </w:r>
      <w:r w:rsidR="007475DA">
        <w:rPr>
          <w:rFonts w:ascii="Times New Roman" w:hAnsi="Times New Roman" w:cs="Times New Roman"/>
          <w:color w:val="000000"/>
          <w:sz w:val="24"/>
          <w:szCs w:val="24"/>
          <w:lang w:val="ru-RU"/>
        </w:rPr>
        <w:t>92,</w:t>
      </w:r>
      <w:r w:rsidR="007475DA"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объединены в одну</w:t>
      </w:r>
      <w:r w:rsidR="007475DA" w:rsidRPr="001F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№98 с №99 объединены в одну</w:t>
      </w:r>
      <w:r w:rsidR="007475DA"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№97 с №98 объединены в одну, №100 и №101 объединены в одну.</w:t>
      </w:r>
    </w:p>
    <w:p w:rsidR="007475DA" w:rsidRPr="00E86935" w:rsidRDefault="007475DA" w:rsidP="007A46B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№93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объединены в одну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6A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46B5" w:rsidRPr="00E86935" w:rsidRDefault="007A46B5" w:rsidP="007A46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sz w:val="24"/>
          <w:szCs w:val="24"/>
          <w:lang w:val="ru-RU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7A46B5" w:rsidRPr="00E86935" w:rsidRDefault="007A46B5">
      <w:pPr>
        <w:rPr>
          <w:rFonts w:ascii="Times New Roman" w:hAnsi="Times New Roman" w:cs="Times New Roman"/>
          <w:sz w:val="24"/>
          <w:szCs w:val="24"/>
          <w:lang w:val="ru-RU"/>
        </w:rPr>
        <w:sectPr w:rsidR="007A46B5" w:rsidRPr="00E86935" w:rsidSect="00E86935">
          <w:footerReference w:type="default" r:id="rId8"/>
          <w:pgSz w:w="11906" w:h="16383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210180"/>
      <w:bookmarkEnd w:id="5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8693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8693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минуты.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Смысловое чтение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сложных существительных путём соединения основ существительных с предлогом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be, to look, to seem, to feel (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looks/seems/feels happy.).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cо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– Complex Object (I want you to help me. I saw her cross/crossing the road. I want to have my hair cut.).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takes me … to do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/get used to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I’d rather,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of).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знания и умения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основных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Туризм. Виды отдыха.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Экотуризм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Путешествия по России и зарубежным странам.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8693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E8693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рассуждение;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без их использования.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сложность текстов для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должна соответствовать пороговому уровню (В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минуты.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Чтение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</w:t>
      </w: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существительных от неопределённой формы глаголов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be, to look, to seem, to feel (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looks/seems/feels happy.).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cо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– Complex Object (I want you to help me. I saw her cross/crossing the road. I want to have my hair cut.).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takes me … to do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/get used to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I’d rather,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наиболее употребительных формах страдательного залога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of).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знания и умения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D0DD2" w:rsidRPr="00E86935" w:rsidRDefault="006D0DD2">
      <w:pPr>
        <w:rPr>
          <w:rFonts w:ascii="Times New Roman" w:hAnsi="Times New Roman" w:cs="Times New Roman"/>
          <w:sz w:val="24"/>
          <w:szCs w:val="24"/>
          <w:lang w:val="ru-RU"/>
        </w:rPr>
        <w:sectPr w:rsidR="006D0DD2" w:rsidRPr="00E86935" w:rsidSect="00E86935">
          <w:pgSz w:w="11906" w:h="16383"/>
          <w:pgMar w:top="851" w:right="851" w:bottom="851" w:left="1134" w:header="720" w:footer="720" w:gutter="0"/>
          <w:cols w:space="720"/>
        </w:sect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8210181"/>
      <w:bookmarkEnd w:id="7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D0DD2" w:rsidRPr="00E86935" w:rsidRDefault="005241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D0DD2" w:rsidRPr="00E86935" w:rsidRDefault="005241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D0DD2" w:rsidRPr="00E86935" w:rsidRDefault="005241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6D0DD2" w:rsidRPr="00E86935" w:rsidRDefault="005241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D0DD2" w:rsidRPr="00E86935" w:rsidRDefault="005241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D0DD2" w:rsidRPr="00E86935" w:rsidRDefault="005241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D0DD2" w:rsidRPr="00E86935" w:rsidRDefault="005241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6D0DD2" w:rsidRPr="00E86935" w:rsidRDefault="005241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6D0DD2" w:rsidRPr="00E86935" w:rsidRDefault="005241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D0DD2" w:rsidRPr="00E86935" w:rsidRDefault="005241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0DD2" w:rsidRPr="00E86935" w:rsidRDefault="005241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6D0DD2" w:rsidRPr="00E86935" w:rsidRDefault="005241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D0DD2" w:rsidRPr="00E86935" w:rsidRDefault="005241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0DD2" w:rsidRPr="00E86935" w:rsidRDefault="005241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6D0DD2" w:rsidRPr="00E86935" w:rsidRDefault="0052419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6D0DD2" w:rsidRPr="00E86935" w:rsidRDefault="0052419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D0DD2" w:rsidRPr="00E86935" w:rsidRDefault="0052419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уметь смягчать конфликтные ситуации;</w:t>
      </w:r>
    </w:p>
    <w:p w:rsidR="006D0DD2" w:rsidRPr="00E86935" w:rsidRDefault="0052419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6D0DD2" w:rsidRPr="00E86935" w:rsidRDefault="0052419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D0DD2" w:rsidRPr="00E86935" w:rsidRDefault="0052419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0DD2" w:rsidRPr="00E86935" w:rsidRDefault="0052419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0DD2" w:rsidRPr="00E86935" w:rsidRDefault="0052419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6D0DD2" w:rsidRPr="00E86935" w:rsidRDefault="0052419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0DD2" w:rsidRPr="00E86935" w:rsidRDefault="0052419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 в сл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6D0DD2" w:rsidRPr="00E86935" w:rsidRDefault="005241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</w:p>
    <w:p w:rsidR="006D0DD2" w:rsidRPr="00E86935" w:rsidRDefault="0052419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6D0DD2" w:rsidRPr="00E86935" w:rsidRDefault="0052419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D0DD2" w:rsidRPr="00E86935" w:rsidRDefault="0052419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D0DD2" w:rsidRPr="00E86935" w:rsidRDefault="0052419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D0DD2" w:rsidRPr="00E86935" w:rsidRDefault="0052419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D0DD2" w:rsidRPr="00E86935" w:rsidRDefault="006D0D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компенсаторной,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E8693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/-or,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-, inter-, non-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-able/-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-al,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/-an,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-less,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 суффикса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сложных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прилагательные путём соединения наречия с основой причастия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конструкция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владеть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и умениями: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уважение к иной культуре, соблюдать нормы вежливости в межкультурном общении.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E8693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минут)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/-or,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-, inter-, non-, post-, pre-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-able/-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-al,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/ -an,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-less,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-y;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конверсии: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конструкции с глаголами на -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и умениями: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базовые знания о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6D0DD2" w:rsidRPr="00E86935" w:rsidRDefault="005241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D0DD2" w:rsidRPr="00E86935" w:rsidRDefault="006D0DD2">
      <w:pPr>
        <w:rPr>
          <w:rFonts w:ascii="Times New Roman" w:hAnsi="Times New Roman" w:cs="Times New Roman"/>
          <w:sz w:val="24"/>
          <w:szCs w:val="24"/>
          <w:lang w:val="ru-RU"/>
        </w:rPr>
        <w:sectPr w:rsidR="006D0DD2" w:rsidRPr="00E86935" w:rsidSect="00E86935">
          <w:pgSz w:w="11906" w:h="16383"/>
          <w:pgMar w:top="851" w:right="851" w:bottom="851" w:left="1134" w:header="720" w:footer="720" w:gutter="0"/>
          <w:cols w:space="720"/>
        </w:sectPr>
      </w:pP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8210182"/>
      <w:bookmarkEnd w:id="8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2842"/>
        <w:gridCol w:w="1479"/>
        <w:gridCol w:w="1601"/>
        <w:gridCol w:w="3525"/>
      </w:tblGrid>
      <w:tr w:rsidR="005B42CF" w:rsidRPr="00E86935" w:rsidTr="00864139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98" w:type="dxa"/>
            <w:vMerge w:val="restart"/>
          </w:tcPr>
          <w:p w:rsidR="005B42CF" w:rsidRPr="00E86935" w:rsidRDefault="005B42CF" w:rsidP="005B42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  <w:p w:rsidR="005B42CF" w:rsidRPr="00E86935" w:rsidRDefault="005B42CF" w:rsidP="005B42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3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CF" w:rsidRPr="00E86935" w:rsidTr="00864139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39" w:rsidRPr="007F7A9F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</w:tcPr>
          <w:p w:rsidR="00864139" w:rsidRPr="00E86935" w:rsidRDefault="00A904C5" w:rsidP="00506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64139" w:rsidRPr="00E86935">
              <w:rPr>
                <w:rFonts w:ascii="Times New Roman" w:hAnsi="Times New Roman" w:cs="Times New Roman"/>
                <w:sz w:val="24"/>
                <w:szCs w:val="24"/>
              </w:rPr>
              <w:t>.09-18.09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7A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7A9F">
              <w:rPr>
                <w:lang w:val="ru-RU"/>
              </w:rPr>
              <w:instrText>://</w:instrText>
            </w:r>
            <w:r>
              <w:instrText>iyazyki</w:instrText>
            </w:r>
            <w:r w:rsidRPr="007F7A9F">
              <w:rPr>
                <w:lang w:val="ru-RU"/>
              </w:rPr>
              <w:instrText>.</w:instrText>
            </w:r>
            <w:r>
              <w:instrText>prosv</w:instrText>
            </w:r>
            <w:r w:rsidRPr="007F7A9F">
              <w:rPr>
                <w:lang w:val="ru-RU"/>
              </w:rPr>
              <w:instrText>.</w:instrText>
            </w:r>
            <w:r>
              <w:instrText>ru</w:instrText>
            </w:r>
            <w:r w:rsidRPr="007F7A9F">
              <w:rPr>
                <w:lang w:val="ru-RU"/>
              </w:rPr>
              <w:instrText>/</w:instrText>
            </w:r>
            <w:r>
              <w:instrText>spotlight</w:instrText>
            </w:r>
            <w:r w:rsidRPr="007F7A9F">
              <w:rPr>
                <w:lang w:val="ru-RU"/>
              </w:rPr>
              <w:instrText>-</w:instrText>
            </w:r>
            <w:r>
              <w:instrText>additional</w:instrText>
            </w:r>
            <w:r w:rsidRPr="007F7A9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iyazyki</w:t>
            </w:r>
            <w:proofErr w:type="spellEnd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prosv</w:t>
            </w:r>
            <w:proofErr w:type="spellEnd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spotlight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additional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fldChar w:fldCharType="end"/>
            </w:r>
          </w:p>
        </w:tc>
      </w:tr>
      <w:tr w:rsidR="00864139" w:rsidRPr="007F7A9F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98" w:type="dxa"/>
          </w:tcPr>
          <w:p w:rsidR="00864139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64139" w:rsidRPr="00E86935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64139" w:rsidRPr="00E869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F7A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7A9F">
              <w:rPr>
                <w:lang w:val="ru-RU"/>
              </w:rPr>
              <w:instrText>://</w:instrText>
            </w:r>
            <w:r>
              <w:instrText>iyazyki</w:instrText>
            </w:r>
            <w:r w:rsidRPr="007F7A9F">
              <w:rPr>
                <w:lang w:val="ru-RU"/>
              </w:rPr>
              <w:instrText>.</w:instrText>
            </w:r>
            <w:r>
              <w:instrText>prosv</w:instrText>
            </w:r>
            <w:r w:rsidRPr="007F7A9F">
              <w:rPr>
                <w:lang w:val="ru-RU"/>
              </w:rPr>
              <w:instrText>.</w:instrText>
            </w:r>
            <w:r>
              <w:instrText>ru</w:instrText>
            </w:r>
            <w:r w:rsidRPr="007F7A9F">
              <w:rPr>
                <w:lang w:val="ru-RU"/>
              </w:rPr>
              <w:instrText>/</w:instrText>
            </w:r>
            <w:r>
              <w:instrText>spotlight</w:instrText>
            </w:r>
            <w:r w:rsidRPr="007F7A9F">
              <w:rPr>
                <w:lang w:val="ru-RU"/>
              </w:rPr>
              <w:instrText>-</w:instrText>
            </w:r>
            <w:r>
              <w:instrText>additional</w:instrText>
            </w:r>
            <w:r w:rsidRPr="007F7A9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iyazyki</w:t>
            </w:r>
            <w:proofErr w:type="spellEnd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prosv</w:t>
            </w:r>
            <w:proofErr w:type="spellEnd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spotlight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additional</w:t>
            </w:r>
            <w:r w:rsidR="00864139" w:rsidRPr="00E869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fldChar w:fldCharType="end"/>
            </w:r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</w:tcPr>
          <w:p w:rsidR="00864139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  <w:r w:rsidR="00864139" w:rsidRPr="00E869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64139" w:rsidRPr="00E869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старшеклассника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</w:tcPr>
          <w:p w:rsidR="00864139" w:rsidRPr="00E86935" w:rsidRDefault="00864139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23.10-1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Современный мир профессий. Проблемы выбора профессии. Роль иностранного языка в планах на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будущее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</w:tcPr>
          <w:p w:rsidR="00864139" w:rsidRPr="00E86935" w:rsidRDefault="00864139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98" w:type="dxa"/>
          </w:tcPr>
          <w:p w:rsidR="00864139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64139" w:rsidRPr="00E86935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64139" w:rsidRPr="00E869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</w:tcPr>
          <w:p w:rsidR="00864139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64139" w:rsidRPr="00E86935">
              <w:rPr>
                <w:rFonts w:ascii="Times New Roman" w:hAnsi="Times New Roman" w:cs="Times New Roman"/>
                <w:sz w:val="24"/>
                <w:szCs w:val="24"/>
              </w:rPr>
              <w:t>1.01-29.01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</w:tcPr>
          <w:p w:rsidR="00864139" w:rsidRPr="00E86935" w:rsidRDefault="00864139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598" w:type="dxa"/>
          </w:tcPr>
          <w:p w:rsidR="00864139" w:rsidRPr="00E86935" w:rsidRDefault="00864139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.02-2.04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:rsidR="00864139" w:rsidRPr="00E86935" w:rsidRDefault="00A904C5" w:rsidP="0050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64139" w:rsidRPr="00E86935">
              <w:rPr>
                <w:rFonts w:ascii="Times New Roman" w:hAnsi="Times New Roman" w:cs="Times New Roman"/>
                <w:sz w:val="24"/>
                <w:szCs w:val="24"/>
              </w:rPr>
              <w:t>.04-23.04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 w:rsidP="00213E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Современные средства связи (мобильные телефоны, смартфоны, планшеты, компьютеры)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9</w:t>
            </w:r>
          </w:p>
        </w:tc>
        <w:tc>
          <w:tcPr>
            <w:tcW w:w="1598" w:type="dxa"/>
          </w:tcPr>
          <w:p w:rsidR="00864139" w:rsidRPr="00E86935" w:rsidRDefault="00864139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</w:tcPr>
          <w:p w:rsidR="00864139" w:rsidRPr="00E86935" w:rsidRDefault="00864139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64139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https://iyazyki.prosv.ru/spotlight-additional/</w:t>
              </w:r>
            </w:hyperlink>
          </w:p>
        </w:tc>
      </w:tr>
      <w:tr w:rsidR="00864139" w:rsidRPr="00E86935" w:rsidTr="00864139">
        <w:trPr>
          <w:trHeight w:val="144"/>
          <w:tblCellSpacing w:w="20" w:type="nil"/>
        </w:trPr>
        <w:tc>
          <w:tcPr>
            <w:tcW w:w="3519" w:type="dxa"/>
            <w:gridSpan w:val="2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</w:tcPr>
          <w:p w:rsidR="00864139" w:rsidRPr="00E86935" w:rsidRDefault="0086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864139" w:rsidRPr="00E86935" w:rsidRDefault="0086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DD2" w:rsidRPr="00E86935" w:rsidRDefault="006D0DD2">
      <w:pPr>
        <w:rPr>
          <w:rFonts w:ascii="Times New Roman" w:hAnsi="Times New Roman" w:cs="Times New Roman"/>
          <w:sz w:val="24"/>
          <w:szCs w:val="24"/>
          <w:lang w:val="ru-RU"/>
        </w:rPr>
        <w:sectPr w:rsidR="006D0DD2" w:rsidRPr="00E86935" w:rsidSect="00E86935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868"/>
        <w:gridCol w:w="1491"/>
        <w:gridCol w:w="1752"/>
        <w:gridCol w:w="3508"/>
      </w:tblGrid>
      <w:tr w:rsidR="005B42CF" w:rsidRPr="00E86935" w:rsidTr="009A492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52" w:type="dxa"/>
            <w:vMerge w:val="restart"/>
          </w:tcPr>
          <w:p w:rsidR="005B42CF" w:rsidRPr="00E86935" w:rsidRDefault="005B42CF" w:rsidP="005B42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провендения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CF" w:rsidRPr="00E86935" w:rsidTr="009A492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52" w:type="dxa"/>
          </w:tcPr>
          <w:p w:rsidR="00275506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2" w:type="dxa"/>
          </w:tcPr>
          <w:p w:rsidR="00275506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52" w:type="dxa"/>
          </w:tcPr>
          <w:p w:rsidR="00275506" w:rsidRPr="00E86935" w:rsidRDefault="00275506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Альтернативы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продолжении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2" w:type="dxa"/>
          </w:tcPr>
          <w:p w:rsidR="00275506" w:rsidRPr="00E86935" w:rsidRDefault="00275506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иностранного языка в повседневной жизни и профессиональной деятельности в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2" w:type="dxa"/>
          </w:tcPr>
          <w:p w:rsidR="00275506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2" w:type="dxa"/>
          </w:tcPr>
          <w:p w:rsidR="00275506" w:rsidRPr="00E86935" w:rsidRDefault="00275506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52" w:type="dxa"/>
          </w:tcPr>
          <w:p w:rsidR="00275506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Туризм. Виды отдыха.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2" w:type="dxa"/>
          </w:tcPr>
          <w:p w:rsidR="00275506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52" w:type="dxa"/>
          </w:tcPr>
          <w:p w:rsidR="00275506" w:rsidRPr="00E86935" w:rsidRDefault="00275506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Интернет-безопасность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2" w:type="dxa"/>
          </w:tcPr>
          <w:p w:rsidR="00275506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2" w:type="dxa"/>
          </w:tcPr>
          <w:p w:rsidR="00275506" w:rsidRPr="00E86935" w:rsidRDefault="00A904C5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75506" w:rsidRPr="00E869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2" w:type="dxa"/>
          </w:tcPr>
          <w:p w:rsidR="00275506" w:rsidRPr="00E86935" w:rsidRDefault="00275506" w:rsidP="00A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 w:rsidR="00A9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869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8C42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275506" w:rsidRPr="00E869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https://rosuchebnik.ru/kompleks/umk-liniya-umk-afanasevoy-miheevoy-rainbow-english-10-11-b/</w:t>
              </w:r>
            </w:hyperlink>
          </w:p>
        </w:tc>
      </w:tr>
      <w:tr w:rsidR="00275506" w:rsidRPr="00E86935" w:rsidTr="009A4927">
        <w:trPr>
          <w:trHeight w:val="144"/>
          <w:tblCellSpacing w:w="20" w:type="nil"/>
        </w:trPr>
        <w:tc>
          <w:tcPr>
            <w:tcW w:w="3555" w:type="dxa"/>
            <w:gridSpan w:val="2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52" w:type="dxa"/>
          </w:tcPr>
          <w:p w:rsidR="00275506" w:rsidRPr="00E86935" w:rsidRDefault="002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75506" w:rsidRPr="00E86935" w:rsidRDefault="002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DD2" w:rsidRPr="00E86935" w:rsidRDefault="006D0DD2">
      <w:pPr>
        <w:rPr>
          <w:rFonts w:ascii="Times New Roman" w:hAnsi="Times New Roman" w:cs="Times New Roman"/>
          <w:sz w:val="24"/>
          <w:szCs w:val="24"/>
        </w:rPr>
        <w:sectPr w:rsidR="006D0DD2" w:rsidRPr="00E86935" w:rsidSect="00E86935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6D0DD2" w:rsidRPr="00E86935" w:rsidRDefault="00FA42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8210183"/>
      <w:bookmarkEnd w:id="9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524198"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5318"/>
        <w:gridCol w:w="2072"/>
        <w:gridCol w:w="1636"/>
      </w:tblGrid>
      <w:tr w:rsidR="005B42CF" w:rsidRPr="00E86935" w:rsidTr="005B42CF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36" w:type="dxa"/>
            <w:vMerge w:val="restart"/>
          </w:tcPr>
          <w:p w:rsidR="005B42CF" w:rsidRPr="00E86935" w:rsidRDefault="005B42CF" w:rsidP="005B4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B42CF" w:rsidRPr="00E86935" w:rsidTr="005B42CF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59AE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2559AE" w:rsidRPr="00E86935" w:rsidRDefault="00255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 Повседневная жизнь семьи. Межличностные отношения в семье, с друзьями и знакомыми.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ситуации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их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разрешение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(8 часов)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</w:tr>
      <w:tr w:rsidR="000E6061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 Внешность и характеристика человека, литературного персонажа (4 часа)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</w:tr>
      <w:tr w:rsidR="000E6061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 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Отказ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вредных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привычек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( 10 часов)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0E606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0E606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</w:tr>
      <w:tr w:rsidR="000E6061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 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Права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старшеклассника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( 7 часов)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</w:tr>
      <w:tr w:rsidR="000E6061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 Современный мир профессий. Проблемы выбора профессии. Роль иностранного языка в планах на будущее (9 часов)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0E606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0E606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0E606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0E606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6.12</w:t>
            </w:r>
          </w:p>
        </w:tc>
      </w:tr>
      <w:tr w:rsidR="000E6061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 Молодежь в современном обществе. Досуг молодежи: чтение, кино, театр, музыка, музеи, Интернет, компьютерные игры. Любовь и дружба. (13 часов)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</w:t>
            </w:r>
          </w:p>
        </w:tc>
      </w:tr>
      <w:tr w:rsidR="000E6061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 w:rsidP="00506EE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</w:t>
            </w: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Покупки: одежда, обувь, продукты питания. Карманные деньги. Молодежная мода. (5 часов)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</w:tr>
      <w:tr w:rsidR="000E6061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 w:rsidP="00213E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8. Туризм. Виды отдыха. Путешествия по России и зарубежным странам (7 часов)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0E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"Туризм. Виды отдыха. Путешествия по России и зарубежным странам"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</w:p>
        </w:tc>
      </w:tr>
      <w:tr w:rsidR="000E6061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9. Проблемы экологии. Защита окружающей среды. Стихийные бедствия. Условия проживания в городской и сельской местности. (13 часов)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3.03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5.03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7.03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2.04</w:t>
            </w:r>
          </w:p>
        </w:tc>
      </w:tr>
      <w:tr w:rsidR="000E6061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 w:rsidP="004D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10. Технический прогресс: перспективы и последствия. Современные средства связи (мобильные телефоны, смартфоны, планшеты, компьютеры) (9 часов)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0E606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0E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0E6061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0E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Влияние на </w:t>
            </w:r>
            <w:r w:rsidRPr="000E60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432D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</w:tr>
      <w:tr w:rsidR="000E6061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11. Раздел 10.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 </w:t>
            </w:r>
            <w:proofErr w:type="gram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часов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  <w:vMerge w:val="restart"/>
          </w:tcPr>
          <w:p w:rsidR="000E6061" w:rsidRPr="00E86935" w:rsidRDefault="00CE36AD" w:rsidP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  <w:vMerge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  <w:vMerge w:val="restart"/>
          </w:tcPr>
          <w:p w:rsidR="000E6061" w:rsidRPr="00E86935" w:rsidRDefault="00CE36AD" w:rsidP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  <w:vMerge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0E606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0E60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CE3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30.05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CE3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6.05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0E6061" w:rsidRPr="00E86935" w:rsidRDefault="00CE3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7.05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</w:t>
            </w:r>
            <w:proofErr w:type="gram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страницы истории"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CE3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0E6061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12. </w:t>
            </w:r>
            <w:proofErr w:type="gram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 (6 </w:t>
            </w: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часов)</w:t>
            </w:r>
            <w:proofErr w:type="gramEnd"/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  <w:vMerge w:val="restart"/>
          </w:tcPr>
          <w:p w:rsidR="000E6061" w:rsidRPr="00E86935" w:rsidRDefault="00CE3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Default="000E6061" w:rsidP="000E6061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  <w:vMerge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CE3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CE36AD" w:rsidP="00506E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CE3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0E6061" w:rsidRPr="00761531" w:rsidRDefault="000E6061" w:rsidP="000E60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0E6061" w:rsidRPr="00E86935" w:rsidRDefault="00CE36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</w:p>
        </w:tc>
      </w:tr>
      <w:tr w:rsidR="000E6061" w:rsidRPr="00E86935" w:rsidTr="005B42CF">
        <w:trPr>
          <w:trHeight w:val="144"/>
          <w:tblCellSpacing w:w="20" w:type="nil"/>
        </w:trPr>
        <w:tc>
          <w:tcPr>
            <w:tcW w:w="6138" w:type="dxa"/>
            <w:gridSpan w:val="2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36" w:type="dxa"/>
          </w:tcPr>
          <w:p w:rsidR="000E6061" w:rsidRPr="00E86935" w:rsidRDefault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4927" w:rsidRDefault="00524198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4139"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D0DD2" w:rsidRPr="00E86935" w:rsidRDefault="00524198" w:rsidP="00E86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5308"/>
        <w:gridCol w:w="2076"/>
        <w:gridCol w:w="1642"/>
      </w:tblGrid>
      <w:tr w:rsidR="005B42CF" w:rsidRPr="00E86935" w:rsidTr="005B42CF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42" w:type="dxa"/>
            <w:vMerge w:val="restart"/>
          </w:tcPr>
          <w:p w:rsidR="005B42CF" w:rsidRPr="00E86935" w:rsidRDefault="005B42CF" w:rsidP="005B4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B42CF" w:rsidRPr="00E86935" w:rsidTr="005B42CF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E86935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5B42CF" w:rsidRPr="00E86935" w:rsidRDefault="005B42C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6450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736450" w:rsidRPr="00E86935" w:rsidRDefault="007364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Повседневная жизнь семьи. Межличностные отношения в семье, с друзьями и знакомыми. Конфликтные ситуации, их предупреждение и разрешение. (</w:t>
            </w:r>
            <w:r w:rsidR="006D31B0"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 часов</w:t>
            </w: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7.10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</w:tr>
      <w:tr w:rsidR="008438B2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 Внешность и характеристика человека, литературного персонажа. (4 часа)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</w:tr>
      <w:tr w:rsidR="008438B2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 Здоровый образ жизни и забота о здоровье: режим труда и отдыха, спорт, сбалансированное питание, посещение врача. Отказ от вредных привычек. </w:t>
            </w:r>
            <w:proofErr w:type="gram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часов)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</w:t>
            </w:r>
          </w:p>
        </w:tc>
      </w:tr>
      <w:tr w:rsidR="008438B2" w:rsidRPr="007F7A9F" w:rsidTr="006D31B0">
        <w:trPr>
          <w:trHeight w:val="927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образования.(10 часов)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</w:t>
            </w: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"Школьное образование, школьная жизнь. Переписка с зарубежными сверстниками. Взаимоотношения в школе. Выбор профессии. Альтернативы в продолжени</w:t>
            </w:r>
            <w:proofErr w:type="gram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</w:tr>
      <w:tr w:rsidR="008438B2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 Место иностранного языка в повседневной жизни и профессиональной деятельности в современном мире (6 часов)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</w:p>
        </w:tc>
      </w:tr>
      <w:tr w:rsidR="008438B2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 w:rsidP="006D3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 Молодежь в современном обществе. Ценностные ориентиры. Участие молодежи в жизни общества. Досуг молодежи: увлечения и интересы. Любовь и дружба (6 часов).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</w:tc>
      </w:tr>
      <w:tr w:rsidR="008438B2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 w:rsidP="006D31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 Роль спорта в современной жизни: виды спорта, экстремальный спорт, спортивные соревнования, Олимпийские игры (5 часов)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28.01</w:t>
            </w:r>
          </w:p>
        </w:tc>
      </w:tr>
      <w:tr w:rsidR="008438B2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 w:rsidP="0060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8.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Туризм. Виды отдыха. </w:t>
            </w:r>
            <w:proofErr w:type="spellStart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Экотуризм</w:t>
            </w:r>
            <w:proofErr w:type="spellEnd"/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Путешествия по России и зарубежным странам</w:t>
            </w: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часов)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8438B2" w:rsidRDefault="008438B2" w:rsidP="00951BF6">
            <w:pPr>
              <w:spacing w:after="0"/>
              <w:ind w:left="135"/>
              <w:rPr>
                <w:lang w:val="ru-RU"/>
              </w:rPr>
            </w:pPr>
            <w:r w:rsidRPr="008438B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8438B2" w:rsidRDefault="008438B2" w:rsidP="00951BF6">
            <w:pPr>
              <w:spacing w:after="0"/>
              <w:ind w:left="135"/>
              <w:rPr>
                <w:lang w:val="ru-RU"/>
              </w:rPr>
            </w:pPr>
            <w:r w:rsidRPr="00843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8438B2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8438B2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8438B2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"Туризм. </w:t>
            </w:r>
            <w:r w:rsidRPr="00843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отдыха. </w:t>
            </w:r>
            <w:proofErr w:type="spellStart"/>
            <w:r w:rsidRPr="008438B2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8438B2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</w:tr>
      <w:tr w:rsidR="008438B2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9. Вселенная и человек. Природа. Проблемы экологии. Защита окружающей среды. Проживание в городской/сельской местности. (18 часов)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3.03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4.03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6.03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</w:t>
            </w:r>
            <w:r w:rsidRPr="00843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"Вселенная и человек. </w:t>
            </w:r>
            <w:r w:rsidRPr="00843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</w:tr>
      <w:tr w:rsidR="008438B2" w:rsidRPr="00E86935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10. 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Интернет-безопасность</w:t>
            </w:r>
            <w:proofErr w:type="spellEnd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(5 часов)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</w:tc>
      </w:tr>
      <w:tr w:rsidR="008438B2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11. </w:t>
            </w:r>
            <w:proofErr w:type="gram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(8 часов)</w:t>
            </w:r>
            <w:proofErr w:type="gramEnd"/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5.05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6.05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vMerge w:val="restart"/>
          </w:tcPr>
          <w:p w:rsidR="008438B2" w:rsidRPr="00E86935" w:rsidRDefault="00654021" w:rsidP="000E60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vMerge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</w:t>
            </w: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города, регионы; система образования, достопримечательности, культурные особенности, страницы истории"</w:t>
            </w:r>
            <w:proofErr w:type="gram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8438B2" w:rsidRPr="007F7A9F" w:rsidTr="00506EE4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Раздел 12. </w:t>
            </w:r>
            <w:proofErr w:type="gramStart"/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 (7 часов)</w:t>
            </w:r>
            <w:proofErr w:type="gramEnd"/>
          </w:p>
        </w:tc>
      </w:tr>
      <w:tr w:rsidR="0065402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654021" w:rsidRPr="00E86935" w:rsidRDefault="0065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654021" w:rsidRPr="00761531" w:rsidRDefault="00654021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654021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vMerge w:val="restart"/>
          </w:tcPr>
          <w:p w:rsidR="00654021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65402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654021" w:rsidRPr="00E86935" w:rsidRDefault="0065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654021" w:rsidRDefault="00654021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654021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  <w:vMerge/>
          </w:tcPr>
          <w:p w:rsidR="00654021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Default="008438B2" w:rsidP="00951BF6">
            <w:pPr>
              <w:spacing w:after="0"/>
              <w:ind w:left="135"/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654021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654021" w:rsidRPr="00E86935" w:rsidRDefault="0065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654021" w:rsidRPr="00761531" w:rsidRDefault="00654021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654021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vMerge w:val="restart"/>
          </w:tcPr>
          <w:p w:rsidR="00654021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654021" w:rsidRPr="00E86935" w:rsidTr="0068163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654021" w:rsidRPr="00E86935" w:rsidRDefault="0065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654021" w:rsidRPr="00761531" w:rsidRDefault="00654021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654021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654021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8B2" w:rsidRPr="00E86935" w:rsidTr="0068163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20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08" w:type="dxa"/>
            <w:tcMar>
              <w:top w:w="50" w:type="dxa"/>
              <w:left w:w="100" w:type="dxa"/>
            </w:tcMar>
            <w:vAlign w:val="center"/>
          </w:tcPr>
          <w:p w:rsidR="008438B2" w:rsidRPr="00761531" w:rsidRDefault="008438B2" w:rsidP="00951B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15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2" w:type="dxa"/>
          </w:tcPr>
          <w:p w:rsidR="008438B2" w:rsidRPr="00E86935" w:rsidRDefault="0065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26.05</w:t>
            </w:r>
          </w:p>
        </w:tc>
      </w:tr>
      <w:tr w:rsidR="008438B2" w:rsidRPr="00E86935" w:rsidTr="005B42CF">
        <w:trPr>
          <w:trHeight w:val="144"/>
          <w:tblCellSpacing w:w="20" w:type="nil"/>
        </w:trPr>
        <w:tc>
          <w:tcPr>
            <w:tcW w:w="6128" w:type="dxa"/>
            <w:gridSpan w:val="2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42" w:type="dxa"/>
          </w:tcPr>
          <w:p w:rsidR="008438B2" w:rsidRPr="00E86935" w:rsidRDefault="008438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0DD2" w:rsidRPr="00E86935" w:rsidRDefault="006D0DD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5F08" w:rsidRPr="00E86935" w:rsidRDefault="00605F08">
      <w:pPr>
        <w:rPr>
          <w:rFonts w:ascii="Times New Roman" w:hAnsi="Times New Roman" w:cs="Times New Roman"/>
          <w:sz w:val="24"/>
          <w:szCs w:val="24"/>
          <w:lang w:val="ru-RU"/>
        </w:rPr>
        <w:sectPr w:rsidR="00605F08" w:rsidRPr="00E86935" w:rsidSect="00E86935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8210184"/>
      <w:bookmarkEnd w:id="10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D0DD2" w:rsidRPr="007F7A9F" w:rsidRDefault="005241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7A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D0DD2" w:rsidRPr="00E86935" w:rsidRDefault="005241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E869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fcd4d2a0-5025-4100-b79a-d6e41cba5202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bookmarkEnd w:id="12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D0DD2" w:rsidRPr="00E86935" w:rsidRDefault="005241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D0DD2" w:rsidRPr="00E86935" w:rsidRDefault="005241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​‌УМК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Rainbow</w:t>
      </w:r>
      <w:r w:rsidRPr="00E869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cb77c024-1ba4-42b1-b34b-1acff9643914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УМК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bookmarkEnd w:id="13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D0DD2" w:rsidRPr="00E86935" w:rsidRDefault="005241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D0DD2" w:rsidRPr="00E86935" w:rsidRDefault="0052419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86935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https://iyazyki.prosv.ru/spotlight-additional/</w:t>
      </w:r>
      <w:r w:rsidRPr="00E86935">
        <w:rPr>
          <w:rFonts w:ascii="Times New Roman" w:hAnsi="Times New Roman" w:cs="Times New Roman"/>
          <w:sz w:val="24"/>
          <w:szCs w:val="24"/>
        </w:rPr>
        <w:br/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infourok</w:t>
      </w:r>
      <w:r w:rsidR="0005544A" w:rsidRPr="00E86935">
        <w:rPr>
          <w:rFonts w:ascii="Times New Roman" w:hAnsi="Times New Roman" w:cs="Times New Roman"/>
          <w:color w:val="000000"/>
          <w:sz w:val="24"/>
          <w:szCs w:val="24"/>
        </w:rPr>
        <w:t>.ru</w:t>
      </w:r>
      <w:r w:rsidRPr="00E86935">
        <w:rPr>
          <w:rFonts w:ascii="Times New Roman" w:hAnsi="Times New Roman" w:cs="Times New Roman"/>
          <w:sz w:val="24"/>
          <w:szCs w:val="24"/>
        </w:rPr>
        <w:br/>
      </w:r>
      <w:bookmarkStart w:id="14" w:name="6695cb62-c7ac-4d3d-b5f1-bb0fcb6a9bae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РЭШ</w:t>
      </w:r>
      <w:bookmarkEnd w:id="14"/>
      <w:r w:rsidRPr="00E86935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86935" w:rsidRPr="009A4927" w:rsidRDefault="00E86935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86935" w:rsidRPr="009A4927" w:rsidRDefault="00E86935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86935" w:rsidRPr="009A4927" w:rsidRDefault="00E86935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86935" w:rsidRPr="009A4927" w:rsidRDefault="00E86935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86935" w:rsidRPr="007F7A9F" w:rsidRDefault="00E86935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F7A9F" w:rsidRPr="007F7A9F" w:rsidRDefault="007F7A9F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F7A9F" w:rsidRPr="007F7A9F" w:rsidRDefault="007F7A9F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F7A9F" w:rsidRPr="007F7A9F" w:rsidRDefault="007F7A9F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86935" w:rsidRPr="009A4927" w:rsidRDefault="00E86935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9211A" w:rsidRPr="00E86935" w:rsidRDefault="0089211A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b/>
          <w:sz w:val="24"/>
          <w:szCs w:val="24"/>
        </w:rPr>
        <w:lastRenderedPageBreak/>
        <w:t>Лист</w:t>
      </w:r>
      <w:proofErr w:type="spellEnd"/>
      <w:r w:rsidRPr="00E86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sz w:val="24"/>
          <w:szCs w:val="24"/>
        </w:rPr>
        <w:t>корректировки</w:t>
      </w:r>
      <w:proofErr w:type="spellEnd"/>
      <w:r w:rsidRPr="00E86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sz w:val="24"/>
          <w:szCs w:val="24"/>
        </w:rPr>
        <w:t>рабочей</w:t>
      </w:r>
      <w:proofErr w:type="spellEnd"/>
      <w:r w:rsidRPr="00E86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  <w:r w:rsidRPr="00E86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578"/>
        <w:gridCol w:w="1651"/>
        <w:gridCol w:w="2128"/>
        <w:gridCol w:w="2184"/>
        <w:gridCol w:w="1661"/>
      </w:tblGrid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  <w:proofErr w:type="spellEnd"/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1"/>
    <w:p w:rsidR="00524198" w:rsidRPr="00E86935" w:rsidRDefault="00524198">
      <w:pPr>
        <w:rPr>
          <w:rFonts w:ascii="Times New Roman" w:hAnsi="Times New Roman" w:cs="Times New Roman"/>
          <w:sz w:val="24"/>
          <w:szCs w:val="24"/>
        </w:rPr>
      </w:pPr>
    </w:p>
    <w:sectPr w:rsidR="00524198" w:rsidRPr="00E86935" w:rsidSect="00E86935">
      <w:pgSz w:w="11907" w:h="16839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3D" w:rsidRDefault="00F0133D" w:rsidP="00E86935">
      <w:pPr>
        <w:spacing w:after="0" w:line="240" w:lineRule="auto"/>
      </w:pPr>
      <w:r>
        <w:separator/>
      </w:r>
    </w:p>
  </w:endnote>
  <w:endnote w:type="continuationSeparator" w:id="0">
    <w:p w:rsidR="00F0133D" w:rsidRDefault="00F0133D" w:rsidP="00E8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0965"/>
      <w:docPartObj>
        <w:docPartGallery w:val="Page Numbers (Bottom of Page)"/>
        <w:docPartUnique/>
      </w:docPartObj>
    </w:sdtPr>
    <w:sdtContent>
      <w:p w:rsidR="000E6061" w:rsidRDefault="008C420C">
        <w:pPr>
          <w:pStyle w:val="ae"/>
          <w:jc w:val="right"/>
        </w:pPr>
        <w:fldSimple w:instr=" PAGE   \* MERGEFORMAT ">
          <w:r w:rsidR="007F7A9F">
            <w:rPr>
              <w:noProof/>
            </w:rPr>
            <w:t>39</w:t>
          </w:r>
        </w:fldSimple>
      </w:p>
    </w:sdtContent>
  </w:sdt>
  <w:p w:rsidR="000E6061" w:rsidRDefault="000E6061" w:rsidP="00E86935">
    <w:pPr>
      <w:pStyle w:val="ae"/>
      <w:tabs>
        <w:tab w:val="clear" w:pos="4677"/>
        <w:tab w:val="clear" w:pos="9355"/>
        <w:tab w:val="left" w:pos="88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3D" w:rsidRDefault="00F0133D" w:rsidP="00E86935">
      <w:pPr>
        <w:spacing w:after="0" w:line="240" w:lineRule="auto"/>
      </w:pPr>
      <w:r>
        <w:separator/>
      </w:r>
    </w:p>
  </w:footnote>
  <w:footnote w:type="continuationSeparator" w:id="0">
    <w:p w:rsidR="00F0133D" w:rsidRDefault="00F0133D" w:rsidP="00E8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C2"/>
    <w:multiLevelType w:val="multilevel"/>
    <w:tmpl w:val="77DA8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E594B"/>
    <w:multiLevelType w:val="multilevel"/>
    <w:tmpl w:val="C29C5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42B2C"/>
    <w:multiLevelType w:val="multilevel"/>
    <w:tmpl w:val="F94092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E07B5"/>
    <w:multiLevelType w:val="multilevel"/>
    <w:tmpl w:val="B71EA6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55703"/>
    <w:multiLevelType w:val="multilevel"/>
    <w:tmpl w:val="2C1C9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02918"/>
    <w:multiLevelType w:val="multilevel"/>
    <w:tmpl w:val="73365D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4357DE"/>
    <w:multiLevelType w:val="multilevel"/>
    <w:tmpl w:val="66B80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DD2"/>
    <w:rsid w:val="000372C1"/>
    <w:rsid w:val="0005544A"/>
    <w:rsid w:val="000D4F8D"/>
    <w:rsid w:val="000E6061"/>
    <w:rsid w:val="001041FF"/>
    <w:rsid w:val="001A7B42"/>
    <w:rsid w:val="001D63CB"/>
    <w:rsid w:val="00213ECA"/>
    <w:rsid w:val="002559AE"/>
    <w:rsid w:val="002672D0"/>
    <w:rsid w:val="00275506"/>
    <w:rsid w:val="00280770"/>
    <w:rsid w:val="002814AA"/>
    <w:rsid w:val="003B799E"/>
    <w:rsid w:val="0042497A"/>
    <w:rsid w:val="00432D5B"/>
    <w:rsid w:val="004D7F5B"/>
    <w:rsid w:val="00506EE4"/>
    <w:rsid w:val="00524198"/>
    <w:rsid w:val="00547652"/>
    <w:rsid w:val="005B42CF"/>
    <w:rsid w:val="005C0E1F"/>
    <w:rsid w:val="00605F08"/>
    <w:rsid w:val="00654021"/>
    <w:rsid w:val="00676FDF"/>
    <w:rsid w:val="0068163D"/>
    <w:rsid w:val="006D0DD2"/>
    <w:rsid w:val="006D31B0"/>
    <w:rsid w:val="0072312C"/>
    <w:rsid w:val="00736450"/>
    <w:rsid w:val="007475DA"/>
    <w:rsid w:val="007A46B5"/>
    <w:rsid w:val="007F7A9F"/>
    <w:rsid w:val="008438B2"/>
    <w:rsid w:val="00864139"/>
    <w:rsid w:val="0089211A"/>
    <w:rsid w:val="008C420C"/>
    <w:rsid w:val="00911DBD"/>
    <w:rsid w:val="009207C9"/>
    <w:rsid w:val="00942F26"/>
    <w:rsid w:val="009A4927"/>
    <w:rsid w:val="00A904C5"/>
    <w:rsid w:val="00B84892"/>
    <w:rsid w:val="00C431CE"/>
    <w:rsid w:val="00C47D10"/>
    <w:rsid w:val="00CE36AD"/>
    <w:rsid w:val="00E86935"/>
    <w:rsid w:val="00EA153F"/>
    <w:rsid w:val="00F0133D"/>
    <w:rsid w:val="00FA4208"/>
    <w:rsid w:val="00FA61CD"/>
    <w:rsid w:val="00FE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0D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0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6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yazyki.prosv.ru/spotlight-additional/" TargetMode="External"/><Relationship Id="rId18" Type="http://schemas.openxmlformats.org/officeDocument/2006/relationships/hyperlink" Target="https://iyazyki.prosv.ru/spotlight-additional/" TargetMode="External"/><Relationship Id="rId26" Type="http://schemas.openxmlformats.org/officeDocument/2006/relationships/hyperlink" Target="https://rosuchebnik.ru/kompleks/umk-liniya-umk-afanasevoy-miheevoy-rainbow-english-10-11-b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uchebnik.ru/kompleks/umk-liniya-umk-afanasevoy-miheevoy-rainbow-english-10-11-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yazyki.prosv.ru/spotlight-additional/" TargetMode="External"/><Relationship Id="rId17" Type="http://schemas.openxmlformats.org/officeDocument/2006/relationships/hyperlink" Target="https://iyazyki.prosv.ru/spotlight-additional/" TargetMode="External"/><Relationship Id="rId25" Type="http://schemas.openxmlformats.org/officeDocument/2006/relationships/hyperlink" Target="https://rosuchebnik.ru/kompleks/umk-liniya-umk-afanasevoy-miheevoy-rainbow-english-10-11-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yazyki.prosv.ru/spotlight-additional/" TargetMode="External"/><Relationship Id="rId20" Type="http://schemas.openxmlformats.org/officeDocument/2006/relationships/hyperlink" Target="https://rosuchebnik.ru/kompleks/umk-liniya-umk-afanasevoy-miheevoy-rainbow-english-10-11-b/" TargetMode="External"/><Relationship Id="rId29" Type="http://schemas.openxmlformats.org/officeDocument/2006/relationships/hyperlink" Target="https://rosuchebnik.ru/kompleks/umk-liniya-umk-afanasevoy-miheevoy-rainbow-english-10-11-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yazyki.prosv.ru/spotlight-additional/" TargetMode="External"/><Relationship Id="rId24" Type="http://schemas.openxmlformats.org/officeDocument/2006/relationships/hyperlink" Target="https://rosuchebnik.ru/kompleks/umk-liniya-umk-afanasevoy-miheevoy-rainbow-english-10-11-b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yazyki.prosv.ru/spotlight-additional/" TargetMode="External"/><Relationship Id="rId23" Type="http://schemas.openxmlformats.org/officeDocument/2006/relationships/hyperlink" Target="https://rosuchebnik.ru/kompleks/umk-liniya-umk-afanasevoy-miheevoy-rainbow-english-10-11-b/" TargetMode="External"/><Relationship Id="rId28" Type="http://schemas.openxmlformats.org/officeDocument/2006/relationships/hyperlink" Target="https://rosuchebnik.ru/kompleks/umk-liniya-umk-afanasevoy-miheevoy-rainbow-english-10-11-b/" TargetMode="External"/><Relationship Id="rId10" Type="http://schemas.openxmlformats.org/officeDocument/2006/relationships/hyperlink" Target="https://iyazyki.prosv.ru/spotlight-additional/" TargetMode="External"/><Relationship Id="rId19" Type="http://schemas.openxmlformats.org/officeDocument/2006/relationships/hyperlink" Target="https://rosuchebnik.ru/kompleks/umk-liniya-umk-afanasevoy-miheevoy-rainbow-english-10-11-b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yazyki.prosv.ru/spotlight-additional/" TargetMode="External"/><Relationship Id="rId14" Type="http://schemas.openxmlformats.org/officeDocument/2006/relationships/hyperlink" Target="https://iyazyki.prosv.ru/spotlight-additional/" TargetMode="External"/><Relationship Id="rId22" Type="http://schemas.openxmlformats.org/officeDocument/2006/relationships/hyperlink" Target="https://rosuchebnik.ru/kompleks/umk-liniya-umk-afanasevoy-miheevoy-rainbow-english-10-11-b/" TargetMode="External"/><Relationship Id="rId27" Type="http://schemas.openxmlformats.org/officeDocument/2006/relationships/hyperlink" Target="https://rosuchebnik.ru/kompleks/umk-liniya-umk-afanasevoy-miheevoy-rainbow-english-10-11-b/" TargetMode="External"/><Relationship Id="rId30" Type="http://schemas.openxmlformats.org/officeDocument/2006/relationships/hyperlink" Target="https://rosuchebnik.ru/kompleks/umk-liniya-umk-afanasevoy-miheevoy-rainbow-english-10-11-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0C0F1-304B-40C8-84CB-5F255605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52</Pages>
  <Words>16831</Words>
  <Characters>95940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2023-09-14T12:27:00Z</dcterms:created>
  <dcterms:modified xsi:type="dcterms:W3CDTF">2024-09-08T13:04:00Z</dcterms:modified>
</cp:coreProperties>
</file>